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2FE" w:rsidRDefault="00E572FE" w:rsidP="000038E9">
      <w:pPr>
        <w:rPr>
          <w:rtl/>
        </w:rPr>
      </w:pPr>
    </w:p>
    <w:p w:rsidR="00283E86" w:rsidRDefault="00283E86" w:rsidP="000038E9">
      <w:pPr>
        <w:rPr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80" w:line="240" w:lineRule="auto"/>
        <w:ind w:left="749" w:right="-360" w:hanging="720"/>
        <w:jc w:val="both"/>
        <w:rPr>
          <w:rFonts w:ascii="Arial" w:eastAsia="Times New Roman" w:hAnsi="Arial"/>
          <w:b/>
          <w:bCs/>
          <w:sz w:val="24"/>
          <w:szCs w:val="24"/>
          <w:rtl/>
        </w:rPr>
      </w:pPr>
      <w:r w:rsidRPr="00283E86">
        <w:rPr>
          <w:rFonts w:ascii="Arial" w:eastAsia="Times New Roman" w:hAnsi="Arial" w:hint="cs"/>
          <w:b/>
          <w:bCs/>
          <w:sz w:val="24"/>
          <w:szCs w:val="24"/>
          <w:rtl/>
        </w:rPr>
        <w:t>התנאים להם נדרש המבקש על מנת שיוכרז מוזאון כמוזאון מוכר ע"י השר: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80" w:line="240" w:lineRule="auto"/>
        <w:ind w:left="749" w:right="-360" w:hanging="720"/>
        <w:jc w:val="both"/>
        <w:rPr>
          <w:rFonts w:ascii="Arial" w:eastAsia="Times New Roman" w:hAnsi="Arial"/>
          <w:b/>
          <w:bCs/>
          <w:sz w:val="24"/>
          <w:szCs w:val="24"/>
          <w:rtl/>
        </w:rPr>
      </w:pPr>
      <w:r w:rsidRPr="00283E86">
        <w:rPr>
          <w:rFonts w:ascii="Arial" w:eastAsia="Times New Roman" w:hAnsi="Arial" w:hint="cs"/>
          <w:sz w:val="24"/>
          <w:szCs w:val="24"/>
          <w:rtl/>
        </w:rPr>
        <w:t xml:space="preserve">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749" w:hanging="720"/>
        <w:rPr>
          <w:rFonts w:ascii="Arial" w:eastAsia="Times New Roman" w:hAnsi="Arial"/>
          <w:color w:val="FF0000"/>
          <w:sz w:val="24"/>
          <w:szCs w:val="24"/>
          <w:rtl/>
        </w:rPr>
      </w:pPr>
      <w:r w:rsidRPr="00283E86">
        <w:rPr>
          <w:rFonts w:ascii="Arial" w:eastAsia="Times New Roman" w:hAnsi="Arial" w:hint="cs"/>
          <w:sz w:val="24"/>
          <w:szCs w:val="24"/>
          <w:rtl/>
        </w:rPr>
        <w:t xml:space="preserve">א. המוסד הינו מוסד ציבור ללא כוונות רווח כהגדרתו בחוק יסודות התקציב וגוף מאוגד הפועל במשך שנתיים לפחות.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289" w:hanging="126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ascii="Arial" w:eastAsia="Times New Roman" w:hAnsi="Arial" w:hint="cs"/>
          <w:sz w:val="24"/>
          <w:szCs w:val="24"/>
          <w:rtl/>
        </w:rPr>
        <w:t xml:space="preserve">ב.  </w:t>
      </w:r>
      <w:r w:rsidRPr="00283E86">
        <w:rPr>
          <w:rFonts w:ascii="Arial" w:eastAsia="Times New Roman" w:hAnsi="Arial"/>
          <w:sz w:val="24"/>
          <w:szCs w:val="24"/>
          <w:rtl/>
        </w:rPr>
        <w:t xml:space="preserve">עיקר </w:t>
      </w:r>
      <w:r w:rsidRPr="00283E86">
        <w:rPr>
          <w:rFonts w:eastAsia="Times New Roman"/>
          <w:sz w:val="24"/>
          <w:szCs w:val="24"/>
          <w:rtl/>
        </w:rPr>
        <w:t xml:space="preserve">פעילותו של המוסד הוא בתחום </w:t>
      </w:r>
      <w:proofErr w:type="spellStart"/>
      <w:r w:rsidRPr="00283E86">
        <w:rPr>
          <w:rFonts w:eastAsia="Times New Roman"/>
          <w:sz w:val="24"/>
          <w:szCs w:val="24"/>
          <w:rtl/>
        </w:rPr>
        <w:t>המוזיאלי</w:t>
      </w:r>
      <w:proofErr w:type="spellEnd"/>
      <w:r w:rsidRPr="00283E86">
        <w:rPr>
          <w:rFonts w:eastAsia="Times New Roman"/>
          <w:sz w:val="24"/>
          <w:szCs w:val="24"/>
          <w:rtl/>
        </w:rPr>
        <w:t xml:space="preserve"> </w:t>
      </w:r>
      <w:r w:rsidRPr="00283E86">
        <w:rPr>
          <w:rFonts w:eastAsia="Times New Roman" w:hint="cs"/>
          <w:sz w:val="24"/>
          <w:szCs w:val="24"/>
          <w:rtl/>
        </w:rPr>
        <w:t>(</w:t>
      </w:r>
      <w:r w:rsidRPr="00283E86">
        <w:rPr>
          <w:rFonts w:eastAsia="Times New Roman"/>
          <w:sz w:val="24"/>
          <w:szCs w:val="24"/>
          <w:rtl/>
        </w:rPr>
        <w:t xml:space="preserve">גוף הפועל בתחום </w:t>
      </w:r>
      <w:proofErr w:type="spellStart"/>
      <w:r w:rsidRPr="00283E86">
        <w:rPr>
          <w:rFonts w:eastAsia="Times New Roman"/>
          <w:sz w:val="24"/>
          <w:szCs w:val="24"/>
          <w:rtl/>
        </w:rPr>
        <w:t>המוזיאלי</w:t>
      </w:r>
      <w:proofErr w:type="spellEnd"/>
      <w:r w:rsidRPr="00283E86">
        <w:rPr>
          <w:rFonts w:eastAsia="Times New Roman"/>
          <w:sz w:val="24"/>
          <w:szCs w:val="24"/>
          <w:rtl/>
        </w:rPr>
        <w:t xml:space="preserve"> כחלק מתאגיד העוסק במגוון תחומים, שתקציבו</w:t>
      </w:r>
      <w:r w:rsidRPr="00283E86">
        <w:rPr>
          <w:rFonts w:eastAsia="Times New Roman" w:hint="cs"/>
          <w:sz w:val="24"/>
          <w:szCs w:val="24"/>
          <w:rtl/>
        </w:rPr>
        <w:t xml:space="preserve"> </w:t>
      </w:r>
      <w:r w:rsidRPr="00283E86">
        <w:rPr>
          <w:rFonts w:eastAsia="Times New Roman"/>
          <w:sz w:val="24"/>
          <w:szCs w:val="24"/>
          <w:rtl/>
        </w:rPr>
        <w:t xml:space="preserve">נבדל מתקציבו הכולל של התאגיד ויש לו הנהלה מקצועית נפרדת, ייחשב כמוסד שעיקר פעילותו הוא בתחום </w:t>
      </w:r>
      <w:proofErr w:type="spellStart"/>
      <w:r w:rsidRPr="00283E86">
        <w:rPr>
          <w:rFonts w:eastAsia="Times New Roman"/>
          <w:sz w:val="24"/>
          <w:szCs w:val="24"/>
          <w:rtl/>
        </w:rPr>
        <w:t>המוזאלי</w:t>
      </w:r>
      <w:proofErr w:type="spellEnd"/>
      <w:r w:rsidRPr="00283E86">
        <w:rPr>
          <w:rFonts w:eastAsia="Times New Roman" w:hint="cs"/>
          <w:sz w:val="24"/>
          <w:szCs w:val="24"/>
          <w:rtl/>
        </w:rPr>
        <w:t>)</w:t>
      </w:r>
      <w:r w:rsidRPr="00283E86">
        <w:rPr>
          <w:rFonts w:eastAsia="Times New Roman"/>
          <w:sz w:val="24"/>
          <w:szCs w:val="24"/>
          <w:rtl/>
        </w:rPr>
        <w:t xml:space="preserve">; </w:t>
      </w:r>
    </w:p>
    <w:p w:rsidR="00283E86" w:rsidRPr="00283E86" w:rsidRDefault="00283E86" w:rsidP="00283E86">
      <w:pPr>
        <w:spacing w:after="80" w:line="240" w:lineRule="auto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ג.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מקיים את דרישות חוק המוזאונים </w:t>
      </w:r>
      <w:r w:rsidRPr="00283E86">
        <w:rPr>
          <w:rFonts w:eastAsia="Times New Roman" w:hint="cs"/>
          <w:sz w:val="24"/>
          <w:szCs w:val="24"/>
          <w:rtl/>
        </w:rPr>
        <w:t>והתקנות שהותקנו לפיו</w:t>
      </w:r>
      <w:r w:rsidRPr="00283E86">
        <w:rPr>
          <w:rFonts w:eastAsia="Times New Roman"/>
          <w:sz w:val="24"/>
          <w:szCs w:val="24"/>
          <w:rtl/>
        </w:rPr>
        <w:t>;</w:t>
      </w:r>
      <w:r w:rsidRPr="00283E86">
        <w:rPr>
          <w:rFonts w:eastAsia="Times New Roman" w:hint="cs"/>
          <w:sz w:val="24"/>
          <w:szCs w:val="24"/>
          <w:rtl/>
        </w:rPr>
        <w:t xml:space="preserve">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spacing w:after="80" w:line="240" w:lineRule="auto"/>
        <w:jc w:val="both"/>
        <w:rPr>
          <w:rFonts w:ascii="Arial" w:eastAsia="Times New Roman" w:hAnsi="Arial"/>
          <w:sz w:val="24"/>
          <w:szCs w:val="24"/>
        </w:rPr>
      </w:pPr>
      <w:r w:rsidRPr="00283E86">
        <w:rPr>
          <w:rFonts w:eastAsia="Times New Roman" w:hint="cs"/>
          <w:sz w:val="24"/>
          <w:szCs w:val="24"/>
          <w:rtl/>
        </w:rPr>
        <w:t>ד. במוסד</w:t>
      </w:r>
      <w:r w:rsidRPr="00283E86">
        <w:rPr>
          <w:rFonts w:eastAsia="Times New Roman"/>
          <w:sz w:val="24"/>
          <w:szCs w:val="24"/>
          <w:rtl/>
        </w:rPr>
        <w:t xml:space="preserve"> </w:t>
      </w:r>
      <w:r w:rsidRPr="00283E86">
        <w:rPr>
          <w:rFonts w:eastAsia="Times New Roman" w:hint="cs"/>
          <w:sz w:val="24"/>
          <w:szCs w:val="24"/>
          <w:rtl/>
        </w:rPr>
        <w:t>קיים</w:t>
      </w:r>
      <w:r w:rsidRPr="00283E86">
        <w:rPr>
          <w:rFonts w:eastAsia="Times New Roman"/>
          <w:sz w:val="24"/>
          <w:szCs w:val="24"/>
          <w:rtl/>
        </w:rPr>
        <w:t xml:space="preserve"> אוסף המוצג דרך קבע, שכולל פריטים מקוריים ייחודיים ובעלי ערך </w:t>
      </w:r>
      <w:r w:rsidRPr="00283E86">
        <w:rPr>
          <w:rFonts w:eastAsia="Times New Roman" w:hint="cs"/>
          <w:sz w:val="24"/>
          <w:szCs w:val="24"/>
          <w:rtl/>
        </w:rPr>
        <w:t xml:space="preserve">תרבותי </w:t>
      </w:r>
      <w:r w:rsidRPr="00283E86">
        <w:rPr>
          <w:rFonts w:eastAsia="Times New Roman"/>
          <w:sz w:val="24"/>
          <w:szCs w:val="24"/>
          <w:rtl/>
        </w:rPr>
        <w:t>באחד לפחות מהתחומים המפורטים להלן: אמנות, אדריכלות ועיצוב, ארכיאולוגיה, אתנוגרפיה (לרבות יודאיקה, פולקלור ומורשת מיעוטים), היסטוריה (לרבות תולדות עם ישראל, תולדות השואה והגבורה ותולדות היישוב בעת החדשה),</w:t>
      </w:r>
      <w:r w:rsidRPr="00283E86">
        <w:rPr>
          <w:rFonts w:eastAsia="Times New Roman" w:hint="cs"/>
          <w:sz w:val="24"/>
          <w:szCs w:val="24"/>
          <w:rtl/>
        </w:rPr>
        <w:t xml:space="preserve">או שפותחו באופן מקורי במוזאוני </w:t>
      </w:r>
      <w:r w:rsidRPr="00283E86">
        <w:rPr>
          <w:rFonts w:eastAsia="Times New Roman"/>
          <w:sz w:val="24"/>
          <w:szCs w:val="24"/>
          <w:rtl/>
        </w:rPr>
        <w:t xml:space="preserve"> טבע, מדע וטכנולוגיה (להלן- תחום </w:t>
      </w:r>
      <w:r w:rsidRPr="00283E86">
        <w:rPr>
          <w:rFonts w:eastAsia="Times New Roman" w:hint="cs"/>
          <w:sz w:val="24"/>
          <w:szCs w:val="24"/>
          <w:rtl/>
        </w:rPr>
        <w:t>או תחומים</w:t>
      </w:r>
      <w:r w:rsidRPr="00283E86">
        <w:rPr>
          <w:rFonts w:eastAsia="Times New Roman"/>
          <w:sz w:val="24"/>
          <w:szCs w:val="24"/>
          <w:rtl/>
        </w:rPr>
        <w:t>);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color w:val="FF0000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ה.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מקיים רמה </w:t>
      </w:r>
      <w:proofErr w:type="spellStart"/>
      <w:r w:rsidRPr="00283E86">
        <w:rPr>
          <w:rFonts w:eastAsia="Times New Roman"/>
          <w:sz w:val="24"/>
          <w:szCs w:val="24"/>
          <w:rtl/>
        </w:rPr>
        <w:t>מוזאלית</w:t>
      </w:r>
      <w:proofErr w:type="spellEnd"/>
      <w:r w:rsidRPr="00283E86">
        <w:rPr>
          <w:rFonts w:eastAsia="Times New Roman"/>
          <w:sz w:val="24"/>
          <w:szCs w:val="24"/>
          <w:rtl/>
        </w:rPr>
        <w:t xml:space="preserve"> נאותה</w:t>
      </w:r>
      <w:r w:rsidRPr="00283E86">
        <w:rPr>
          <w:rFonts w:eastAsia="Times New Roman" w:hint="cs"/>
          <w:sz w:val="24"/>
          <w:szCs w:val="24"/>
          <w:rtl/>
        </w:rPr>
        <w:t xml:space="preserve">: דהיינו, תצוגה המשקפת תפישה רעיונית </w:t>
      </w:r>
      <w:proofErr w:type="spellStart"/>
      <w:r w:rsidRPr="00283E86">
        <w:rPr>
          <w:rFonts w:eastAsia="Times New Roman" w:hint="cs"/>
          <w:sz w:val="24"/>
          <w:szCs w:val="24"/>
          <w:rtl/>
        </w:rPr>
        <w:t>ואוצרותית</w:t>
      </w:r>
      <w:proofErr w:type="spellEnd"/>
      <w:r w:rsidRPr="00283E86">
        <w:rPr>
          <w:rFonts w:eastAsia="Times New Roman" w:hint="cs"/>
          <w:sz w:val="24"/>
          <w:szCs w:val="24"/>
          <w:rtl/>
        </w:rPr>
        <w:t xml:space="preserve"> מקורית, יצירתית, המבוססת על מחקר של נושא התצוגה והיא מוצגת ומונגשת בעיצוב מקצועי ובאמצעים שונים למגוון קהלים; </w:t>
      </w:r>
    </w:p>
    <w:p w:rsidR="00283E86" w:rsidRPr="00283E86" w:rsidRDefault="00283E86" w:rsidP="00283E86">
      <w:pPr>
        <w:tabs>
          <w:tab w:val="left" w:pos="2688"/>
        </w:tabs>
        <w:spacing w:after="80" w:line="240" w:lineRule="auto"/>
        <w:rPr>
          <w:rFonts w:eastAsia="Times New Roman"/>
          <w:color w:val="FF0000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spacing w:after="80" w:line="240" w:lineRule="auto"/>
        <w:rPr>
          <w:rFonts w:ascii="Arial" w:eastAsia="Times New Roman" w:hAnsi="Arial"/>
          <w:color w:val="0000FF"/>
          <w:sz w:val="21"/>
          <w:szCs w:val="21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ו. 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שומר על רמת ביטחון ובטיחות כנדרש בתקנה 19 לתקנות, לרבות הפעלת קצין ביטחון;</w:t>
      </w:r>
      <w:r w:rsidRPr="00283E86">
        <w:rPr>
          <w:rFonts w:eastAsia="Times New Roman" w:hint="cs"/>
          <w:sz w:val="24"/>
          <w:szCs w:val="24"/>
          <w:rtl/>
        </w:rPr>
        <w:t xml:space="preserve"> </w:t>
      </w:r>
      <w:r w:rsidRPr="00283E86">
        <w:rPr>
          <w:rFonts w:ascii="Arial" w:eastAsia="Times New Roman" w:hAnsi="Arial"/>
          <w:color w:val="0000FF"/>
          <w:sz w:val="21"/>
          <w:szCs w:val="21"/>
          <w:rtl/>
        </w:rPr>
        <w:t xml:space="preserve">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ז. 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מעסיק צוות מקצועי קבוע הכולל אוצר ומדריך בכיר שיועסקו כל אחד בחצי משרה לפחות וכן רשם </w:t>
      </w:r>
      <w:r w:rsidRPr="00283E86">
        <w:rPr>
          <w:rFonts w:eastAsia="Times New Roman" w:hint="cs"/>
          <w:sz w:val="24"/>
          <w:szCs w:val="24"/>
          <w:rtl/>
        </w:rPr>
        <w:t>ב</w:t>
      </w:r>
      <w:r w:rsidRPr="00283E86">
        <w:rPr>
          <w:rFonts w:eastAsia="Times New Roman"/>
          <w:sz w:val="24"/>
          <w:szCs w:val="24"/>
          <w:rtl/>
        </w:rPr>
        <w:t>חלקי</w:t>
      </w:r>
      <w:r w:rsidRPr="00283E86">
        <w:rPr>
          <w:rFonts w:eastAsia="Times New Roman" w:hint="cs"/>
          <w:sz w:val="24"/>
          <w:szCs w:val="24"/>
          <w:rtl/>
        </w:rPr>
        <w:t>ו</w:t>
      </w:r>
      <w:r w:rsidRPr="00283E86">
        <w:rPr>
          <w:rFonts w:eastAsia="Times New Roman"/>
          <w:sz w:val="24"/>
          <w:szCs w:val="24"/>
          <w:rtl/>
        </w:rPr>
        <w:t>ת</w:t>
      </w:r>
      <w:r w:rsidRPr="00283E86">
        <w:rPr>
          <w:rFonts w:eastAsia="Times New Roman" w:hint="cs"/>
          <w:sz w:val="24"/>
          <w:szCs w:val="24"/>
          <w:rtl/>
        </w:rPr>
        <w:t xml:space="preserve"> משרה</w:t>
      </w:r>
      <w:r w:rsidRPr="00283E86">
        <w:rPr>
          <w:rFonts w:eastAsia="Times New Roman"/>
          <w:sz w:val="24"/>
          <w:szCs w:val="24"/>
          <w:rtl/>
        </w:rPr>
        <w:t>;</w:t>
      </w:r>
      <w:r w:rsidRPr="00283E86">
        <w:rPr>
          <w:rFonts w:eastAsia="Times New Roman" w:hint="cs"/>
          <w:sz w:val="24"/>
          <w:szCs w:val="24"/>
          <w:rtl/>
        </w:rPr>
        <w:t xml:space="preserve">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ח. 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בעל שטח תצוגה </w:t>
      </w:r>
      <w:proofErr w:type="spellStart"/>
      <w:r w:rsidRPr="00283E86">
        <w:rPr>
          <w:rFonts w:eastAsia="Times New Roman"/>
          <w:sz w:val="24"/>
          <w:szCs w:val="24"/>
          <w:rtl/>
        </w:rPr>
        <w:t>מוזאלית</w:t>
      </w:r>
      <w:proofErr w:type="spellEnd"/>
      <w:r w:rsidRPr="00283E86">
        <w:rPr>
          <w:rFonts w:eastAsia="Times New Roman"/>
          <w:sz w:val="24"/>
          <w:szCs w:val="24"/>
          <w:rtl/>
        </w:rPr>
        <w:t xml:space="preserve"> של 200 מ"ר לכל הפחות, מהם 100 מ"ר לכל הפחות המיועדים לתצוגת קבע; לעני</w:t>
      </w:r>
      <w:r w:rsidRPr="00283E86">
        <w:rPr>
          <w:rFonts w:eastAsia="Times New Roman" w:hint="cs"/>
          <w:sz w:val="24"/>
          <w:szCs w:val="24"/>
          <w:rtl/>
        </w:rPr>
        <w:t>י</w:t>
      </w:r>
      <w:r w:rsidRPr="00283E86">
        <w:rPr>
          <w:rFonts w:eastAsia="Times New Roman"/>
          <w:sz w:val="24"/>
          <w:szCs w:val="24"/>
          <w:rtl/>
        </w:rPr>
        <w:t>ן זה</w:t>
      </w:r>
      <w:r w:rsidRPr="00283E86">
        <w:rPr>
          <w:rFonts w:eastAsia="Times New Roman" w:hint="cs"/>
          <w:sz w:val="24"/>
          <w:szCs w:val="24"/>
          <w:rtl/>
        </w:rPr>
        <w:t xml:space="preserve"> בלבד:</w:t>
      </w:r>
      <w:r w:rsidRPr="00283E86">
        <w:rPr>
          <w:rFonts w:eastAsia="Times New Roman"/>
          <w:sz w:val="24"/>
          <w:szCs w:val="24"/>
          <w:rtl/>
        </w:rPr>
        <w:t xml:space="preserve"> 1 מ"ר של תצוגת חוץ </w:t>
      </w:r>
      <w:r w:rsidRPr="00283E86">
        <w:rPr>
          <w:rFonts w:eastAsia="Times New Roman" w:hint="cs"/>
          <w:sz w:val="24"/>
          <w:szCs w:val="24"/>
          <w:rtl/>
        </w:rPr>
        <w:t>תחומה</w:t>
      </w:r>
      <w:r w:rsidRPr="00283E86">
        <w:rPr>
          <w:rFonts w:eastAsia="Times New Roman"/>
          <w:sz w:val="24"/>
          <w:szCs w:val="24"/>
          <w:rtl/>
        </w:rPr>
        <w:t xml:space="preserve"> יחושב כ-0.3 מ"ר;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ט.  </w:t>
      </w:r>
      <w:r w:rsidRPr="00283E86">
        <w:rPr>
          <w:rFonts w:eastAsia="Times New Roman"/>
          <w:sz w:val="24"/>
          <w:szCs w:val="24"/>
          <w:rtl/>
        </w:rPr>
        <w:t>מספר המבקרים בתשלום בשנת ההערכה היה 7,500 אנשים לפחות;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י.  </w:t>
      </w:r>
      <w:r w:rsidRPr="00283E86">
        <w:rPr>
          <w:rFonts w:eastAsia="Times New Roman"/>
          <w:sz w:val="24"/>
          <w:szCs w:val="24"/>
          <w:rtl/>
        </w:rPr>
        <w:t>מספר המבקרים המודרכים בשנת ההערכה היה 3,000 אנשים לפחות;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 xml:space="preserve">יא. 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מפרסם קטלוג או דפי מידע המאוגדים יחדיו </w:t>
      </w:r>
      <w:r w:rsidRPr="00283E86">
        <w:rPr>
          <w:rFonts w:eastAsia="Times New Roman" w:hint="cs"/>
          <w:sz w:val="24"/>
          <w:szCs w:val="24"/>
          <w:rtl/>
        </w:rPr>
        <w:t xml:space="preserve">או מידע דיגיטלי </w:t>
      </w:r>
      <w:r w:rsidRPr="00283E86">
        <w:rPr>
          <w:rFonts w:eastAsia="Times New Roman"/>
          <w:sz w:val="24"/>
          <w:szCs w:val="24"/>
          <w:rtl/>
        </w:rPr>
        <w:t>לתצוגת הקבע;</w:t>
      </w:r>
      <w:r w:rsidRPr="00283E86">
        <w:rPr>
          <w:rFonts w:eastAsia="Times New Roman" w:hint="cs"/>
          <w:sz w:val="24"/>
          <w:szCs w:val="24"/>
          <w:rtl/>
        </w:rPr>
        <w:t xml:space="preserve">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proofErr w:type="spellStart"/>
      <w:r w:rsidRPr="00283E86">
        <w:rPr>
          <w:rFonts w:eastAsia="Times New Roman" w:hint="cs"/>
          <w:sz w:val="24"/>
          <w:szCs w:val="24"/>
          <w:rtl/>
        </w:rPr>
        <w:t>יב</w:t>
      </w:r>
      <w:proofErr w:type="spellEnd"/>
      <w:r w:rsidRPr="00283E86">
        <w:rPr>
          <w:rFonts w:eastAsia="Times New Roman" w:hint="cs"/>
          <w:sz w:val="24"/>
          <w:szCs w:val="24"/>
          <w:rtl/>
        </w:rPr>
        <w:t xml:space="preserve">.  </w:t>
      </w:r>
      <w:r w:rsidRPr="00283E86">
        <w:rPr>
          <w:rFonts w:eastAsia="Times New Roman"/>
          <w:sz w:val="24"/>
          <w:szCs w:val="24"/>
          <w:rtl/>
        </w:rPr>
        <w:t>ה</w:t>
      </w:r>
      <w:r w:rsidRPr="00283E86">
        <w:rPr>
          <w:rFonts w:eastAsia="Times New Roman" w:hint="cs"/>
          <w:sz w:val="24"/>
          <w:szCs w:val="24"/>
          <w:rtl/>
        </w:rPr>
        <w:t>מוסד</w:t>
      </w:r>
      <w:r w:rsidRPr="00283E86">
        <w:rPr>
          <w:rFonts w:eastAsia="Times New Roman"/>
          <w:sz w:val="24"/>
          <w:szCs w:val="24"/>
          <w:rtl/>
        </w:rPr>
        <w:t xml:space="preserve"> מציע למבקרים דפי מידע, מידע כתוב בתצוגה או מידע קולי</w:t>
      </w:r>
      <w:r w:rsidRPr="00283E86">
        <w:rPr>
          <w:rFonts w:eastAsia="Times New Roman" w:hint="cs"/>
          <w:sz w:val="24"/>
          <w:szCs w:val="24"/>
          <w:rtl/>
        </w:rPr>
        <w:t xml:space="preserve"> או דיגיטלי</w:t>
      </w:r>
      <w:r w:rsidRPr="00283E86">
        <w:rPr>
          <w:rFonts w:eastAsia="Times New Roman"/>
          <w:sz w:val="24"/>
          <w:szCs w:val="24"/>
          <w:rtl/>
        </w:rPr>
        <w:t xml:space="preserve">; 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proofErr w:type="spellStart"/>
      <w:r w:rsidRPr="00283E86">
        <w:rPr>
          <w:rFonts w:eastAsia="Times New Roman" w:hint="cs"/>
          <w:sz w:val="24"/>
          <w:szCs w:val="24"/>
          <w:rtl/>
        </w:rPr>
        <w:t>יג</w:t>
      </w:r>
      <w:proofErr w:type="spellEnd"/>
      <w:r w:rsidRPr="00283E86">
        <w:rPr>
          <w:rFonts w:eastAsia="Times New Roman" w:hint="cs"/>
          <w:sz w:val="24"/>
          <w:szCs w:val="24"/>
          <w:rtl/>
        </w:rPr>
        <w:t xml:space="preserve">.  </w:t>
      </w:r>
      <w:r w:rsidRPr="00283E86">
        <w:rPr>
          <w:rFonts w:eastAsia="Times New Roman"/>
          <w:sz w:val="24"/>
          <w:szCs w:val="24"/>
          <w:rtl/>
        </w:rPr>
        <w:t>למו</w:t>
      </w:r>
      <w:r w:rsidRPr="00283E86">
        <w:rPr>
          <w:rFonts w:eastAsia="Times New Roman" w:hint="cs"/>
          <w:sz w:val="24"/>
          <w:szCs w:val="24"/>
          <w:rtl/>
        </w:rPr>
        <w:t>סד</w:t>
      </w:r>
      <w:r w:rsidRPr="00283E86">
        <w:rPr>
          <w:rFonts w:eastAsia="Times New Roman"/>
          <w:sz w:val="24"/>
          <w:szCs w:val="24"/>
          <w:rtl/>
        </w:rPr>
        <w:t xml:space="preserve"> מחסן בעל תנאי אקלים מבוקרים המתאים לאוספיו שאושר על ידי המחלקה למוזאונים לאחר שהתייעצה עם מומחה בתחום;</w:t>
      </w: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</w:p>
    <w:p w:rsidR="00283E86" w:rsidRPr="00283E86" w:rsidRDefault="00283E86" w:rsidP="00283E86">
      <w:pPr>
        <w:tabs>
          <w:tab w:val="left" w:pos="749"/>
          <w:tab w:val="left" w:pos="1289"/>
          <w:tab w:val="left" w:pos="1829"/>
        </w:tabs>
        <w:spacing w:after="0" w:line="240" w:lineRule="auto"/>
        <w:ind w:left="1829" w:hanging="1800"/>
        <w:jc w:val="both"/>
        <w:rPr>
          <w:rFonts w:eastAsia="Times New Roman"/>
          <w:sz w:val="24"/>
          <w:szCs w:val="24"/>
          <w:rtl/>
        </w:rPr>
      </w:pPr>
      <w:r w:rsidRPr="00283E86">
        <w:rPr>
          <w:rFonts w:eastAsia="Times New Roman" w:hint="cs"/>
          <w:sz w:val="24"/>
          <w:szCs w:val="24"/>
          <w:rtl/>
        </w:rPr>
        <w:t>יד.  למוסד וע</w:t>
      </w:r>
      <w:r w:rsidRPr="00283E86">
        <w:rPr>
          <w:rFonts w:eastAsia="Times New Roman" w:hint="eastAsia"/>
          <w:sz w:val="24"/>
          <w:szCs w:val="24"/>
          <w:rtl/>
        </w:rPr>
        <w:t>דת</w:t>
      </w:r>
      <w:r w:rsidRPr="00283E86">
        <w:rPr>
          <w:rFonts w:eastAsia="Times New Roman" w:hint="cs"/>
          <w:sz w:val="24"/>
          <w:szCs w:val="24"/>
          <w:rtl/>
        </w:rPr>
        <w:t xml:space="preserve"> מומחים מייעצת באשר לאוסף, לתכנים, לתערוכות ולפעילויות. </w:t>
      </w:r>
    </w:p>
    <w:p w:rsidR="00283E86" w:rsidRPr="000038E9" w:rsidRDefault="00283E86" w:rsidP="000038E9">
      <w:pPr>
        <w:rPr>
          <w:rtl/>
        </w:rPr>
      </w:pPr>
      <w:bookmarkStart w:id="0" w:name="_GoBack"/>
      <w:bookmarkEnd w:id="0"/>
    </w:p>
    <w:sectPr w:rsidR="00283E86" w:rsidRPr="000038E9" w:rsidSect="005E44C3">
      <w:footerReference w:type="default" r:id="rId7"/>
      <w:headerReference w:type="first" r:id="rId8"/>
      <w:footerReference w:type="first" r:id="rId9"/>
      <w:pgSz w:w="11907" w:h="16840" w:code="9"/>
      <w:pgMar w:top="2410" w:right="1134" w:bottom="794" w:left="1134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241" w:rsidRDefault="005C595F">
      <w:pPr>
        <w:spacing w:after="0" w:line="240" w:lineRule="auto"/>
      </w:pPr>
      <w:r>
        <w:separator/>
      </w:r>
    </w:p>
  </w:endnote>
  <w:endnote w:type="continuationSeparator" w:id="0">
    <w:p w:rsidR="003A0241" w:rsidRDefault="005C5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A20" w:rsidRPr="00161B4C" w:rsidRDefault="00283E86" w:rsidP="00161B4C">
    <w:pPr>
      <w:pStyle w:val="a5"/>
      <w:tabs>
        <w:tab w:val="left" w:pos="386"/>
        <w:tab w:val="left" w:pos="8788"/>
      </w:tabs>
      <w:spacing w:before="10"/>
      <w:ind w:right="426"/>
      <w:rPr>
        <w:rFonts w:cs="David"/>
        <w:color w:val="000066"/>
        <w:spacing w:val="2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B1" w:rsidRPr="00C24CB1" w:rsidRDefault="00C22FFD" w:rsidP="00C24CB1">
    <w:pPr>
      <w:pStyle w:val="a5"/>
      <w:ind w:left="567" w:hanging="567"/>
      <w:jc w:val="both"/>
      <w:rPr>
        <w:rFonts w:cs="David"/>
        <w:b/>
        <w:bCs/>
        <w:color w:val="000000"/>
        <w:spacing w:val="2"/>
        <w:szCs w:val="20"/>
        <w:rtl/>
      </w:rPr>
    </w:pPr>
    <w:r>
      <w:rPr>
        <w:rFonts w:cs="David"/>
        <w:b/>
        <w:bCs/>
        <w:noProof/>
        <w:color w:val="000000"/>
        <w:spacing w:val="2"/>
        <w:szCs w:val="20"/>
        <w:rtl/>
      </w:rPr>
      <w:drawing>
        <wp:anchor distT="0" distB="0" distL="114300" distR="114300" simplePos="0" relativeHeight="251662336" behindDoc="0" locked="0" layoutInCell="1" allowOverlap="1" wp14:anchorId="0E7A6631" wp14:editId="08AF14EF">
          <wp:simplePos x="0" y="0"/>
          <wp:positionH relativeFrom="column">
            <wp:posOffset>-142875</wp:posOffset>
          </wp:positionH>
          <wp:positionV relativeFrom="paragraph">
            <wp:posOffset>18415</wp:posOffset>
          </wp:positionV>
          <wp:extent cx="800100" cy="589280"/>
          <wp:effectExtent l="0" t="0" r="0" b="0"/>
          <wp:wrapNone/>
          <wp:docPr id="21" name="תמונה 2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B1">
      <w:rPr>
        <w:rFonts w:cs="David" w:hint="cs"/>
        <w:b/>
        <w:bCs/>
        <w:color w:val="000000"/>
        <w:spacing w:val="2"/>
        <w:szCs w:val="20"/>
      </w:rPr>
      <w:t xml:space="preserve"> </w:t>
    </w:r>
    <w:r w:rsidRPr="00C24CB1">
      <w:rPr>
        <w:rFonts w:cs="David"/>
        <w:b/>
        <w:bCs/>
        <w:color w:val="000000"/>
        <w:spacing w:val="2"/>
        <w:szCs w:val="20"/>
      </w:rPr>
      <w:t xml:space="preserve"> </w:t>
    </w:r>
    <w:r w:rsidRPr="00C24CB1">
      <w:rPr>
        <w:rFonts w:cs="David" w:hint="cs"/>
        <w:b/>
        <w:bCs/>
        <w:color w:val="000000"/>
        <w:spacing w:val="2"/>
        <w:szCs w:val="20"/>
      </w:rPr>
      <w:t xml:space="preserve">      </w:t>
    </w:r>
    <w:r w:rsidRPr="00C24CB1">
      <w:rPr>
        <w:rFonts w:cs="David"/>
        <w:b/>
        <w:bCs/>
        <w:color w:val="000000"/>
        <w:spacing w:val="2"/>
        <w:szCs w:val="20"/>
        <w:rtl/>
      </w:rPr>
      <w:t>כתובת אתר המשרד באינטרנט:</w:t>
    </w:r>
    <w:r w:rsidRPr="00C24CB1">
      <w:rPr>
        <w:rFonts w:cs="David" w:hint="cs"/>
        <w:b/>
        <w:bCs/>
        <w:color w:val="000000"/>
        <w:spacing w:val="2"/>
        <w:szCs w:val="20"/>
      </w:rPr>
      <w:t xml:space="preserve"> </w:t>
    </w:r>
    <w:r w:rsidRPr="00C24CB1">
      <w:rPr>
        <w:rFonts w:cs="David"/>
        <w:b/>
        <w:bCs/>
        <w:color w:val="000000"/>
        <w:spacing w:val="2"/>
        <w:szCs w:val="20"/>
        <w:rtl/>
      </w:rPr>
      <w:t xml:space="preserve"> </w:t>
    </w:r>
    <w:r w:rsidRPr="00C24CB1">
      <w:rPr>
        <w:rFonts w:cs="David"/>
        <w:b/>
        <w:bCs/>
        <w:color w:val="000000"/>
        <w:spacing w:val="2"/>
        <w:szCs w:val="20"/>
      </w:rPr>
      <w:t>http://www.mcs.gov.il</w:t>
    </w:r>
    <w:r w:rsidRPr="00C24CB1">
      <w:rPr>
        <w:rFonts w:cs="David" w:hint="cs"/>
        <w:b/>
        <w:bCs/>
        <w:color w:val="000000"/>
        <w:spacing w:val="2"/>
        <w:szCs w:val="20"/>
        <w:rtl/>
      </w:rPr>
      <w:t xml:space="preserve">                                                    </w:t>
    </w:r>
  </w:p>
  <w:p w:rsidR="00C24CB1" w:rsidRPr="00C24CB1" w:rsidRDefault="00C22FFD" w:rsidP="00C24CB1">
    <w:pPr>
      <w:pStyle w:val="a5"/>
      <w:ind w:left="567" w:hanging="567"/>
      <w:jc w:val="both"/>
      <w:rPr>
        <w:rFonts w:cs="David"/>
        <w:b/>
        <w:bCs/>
        <w:color w:val="000000"/>
        <w:spacing w:val="2"/>
        <w:szCs w:val="20"/>
        <w:rtl/>
      </w:rPr>
    </w:pPr>
    <w:r w:rsidRPr="00C24CB1">
      <w:rPr>
        <w:rFonts w:cs="David" w:hint="cs"/>
        <w:b/>
        <w:bCs/>
        <w:color w:val="000000"/>
        <w:spacing w:val="2"/>
        <w:szCs w:val="20"/>
        <w:rtl/>
      </w:rPr>
      <w:t xml:space="preserve"> מען למכתבים: </w:t>
    </w:r>
    <w:r w:rsidRPr="00C24CB1">
      <w:rPr>
        <w:rFonts w:cs="David"/>
        <w:b/>
        <w:bCs/>
        <w:color w:val="000000"/>
        <w:spacing w:val="2"/>
        <w:szCs w:val="20"/>
        <w:rtl/>
      </w:rPr>
      <w:t xml:space="preserve">ת"ד </w:t>
    </w:r>
    <w:r w:rsidRPr="00C24CB1">
      <w:rPr>
        <w:rFonts w:cs="David" w:hint="cs"/>
        <w:b/>
        <w:bCs/>
        <w:color w:val="000000"/>
        <w:spacing w:val="2"/>
        <w:szCs w:val="20"/>
        <w:rtl/>
      </w:rPr>
      <w:t>49100 ירו</w:t>
    </w:r>
    <w:r w:rsidRPr="00C24CB1">
      <w:rPr>
        <w:rFonts w:cs="David"/>
        <w:b/>
        <w:bCs/>
        <w:color w:val="000000"/>
        <w:spacing w:val="2"/>
        <w:szCs w:val="20"/>
        <w:rtl/>
      </w:rPr>
      <w:t xml:space="preserve">שלים </w:t>
    </w:r>
    <w:r w:rsidRPr="00C24CB1">
      <w:rPr>
        <w:rFonts w:cs="David" w:hint="cs"/>
        <w:b/>
        <w:bCs/>
        <w:color w:val="000000"/>
        <w:spacing w:val="2"/>
        <w:szCs w:val="20"/>
        <w:rtl/>
      </w:rPr>
      <w:t xml:space="preserve"> 91490 </w:t>
    </w:r>
    <w:r w:rsidRPr="00C24CB1">
      <w:rPr>
        <w:rFonts w:cs="David"/>
        <w:b/>
        <w:bCs/>
        <w:color w:val="000000"/>
        <w:spacing w:val="2"/>
        <w:szCs w:val="20"/>
      </w:rPr>
      <w:t xml:space="preserve">P.O.B. 49100 Jerusalem </w:t>
    </w:r>
  </w:p>
  <w:p w:rsidR="000D64A7" w:rsidRPr="009D3029" w:rsidRDefault="00283E86" w:rsidP="005048D2">
    <w:pPr>
      <w:pStyle w:val="a5"/>
      <w:tabs>
        <w:tab w:val="left" w:pos="8788"/>
      </w:tabs>
      <w:spacing w:before="10"/>
      <w:ind w:left="567" w:right="426" w:hanging="567"/>
      <w:jc w:val="both"/>
      <w:rPr>
        <w:rFonts w:cs="David"/>
        <w:color w:val="000000"/>
        <w:spacing w:val="22"/>
        <w:sz w:val="18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241" w:rsidRDefault="005C595F">
      <w:pPr>
        <w:spacing w:after="0" w:line="240" w:lineRule="auto"/>
      </w:pPr>
      <w:r>
        <w:separator/>
      </w:r>
    </w:p>
  </w:footnote>
  <w:footnote w:type="continuationSeparator" w:id="0">
    <w:p w:rsidR="003A0241" w:rsidRDefault="005C5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CB1" w:rsidRPr="00C24CB1" w:rsidRDefault="00C22FFD" w:rsidP="00C24C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DE527" wp14:editId="1ECD02C7">
              <wp:simplePos x="0" y="0"/>
              <wp:positionH relativeFrom="column">
                <wp:posOffset>2404110</wp:posOffset>
              </wp:positionH>
              <wp:positionV relativeFrom="paragraph">
                <wp:posOffset>936625</wp:posOffset>
              </wp:positionV>
              <wp:extent cx="3089275" cy="612775"/>
              <wp:effectExtent l="3810" t="3175" r="2540" b="317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7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CB1" w:rsidRPr="00723E34" w:rsidRDefault="00C22FFD" w:rsidP="00C24CB1">
                          <w:pPr>
                            <w:rPr>
                              <w:rFonts w:ascii="Arial" w:hAnsi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hint="cs"/>
                              <w:w w:val="125"/>
                              <w:rtl/>
                            </w:rPr>
                            <w:t>מועצת המוזאונים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DE52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189.3pt;margin-top:73.75pt;width:243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LStQ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" filled="f" stroked="f">
              <v:textbox>
                <w:txbxContent>
                  <w:p w:rsidR="00C24CB1" w:rsidRPr="00723E34" w:rsidRDefault="00C22FFD" w:rsidP="00C24CB1">
                    <w:pPr>
                      <w:rPr>
                        <w:rFonts w:ascii="Arial" w:hAnsi="Arial"/>
                        <w:w w:val="125"/>
                        <w:rtl/>
                      </w:rPr>
                    </w:pPr>
                    <w:r>
                      <w:rPr>
                        <w:rFonts w:ascii="Arial" w:hAnsi="Arial" w:hint="cs"/>
                        <w:w w:val="125"/>
                        <w:rtl/>
                      </w:rPr>
                      <w:t>מועצת המוזאונים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F05E91" wp14:editId="5568A516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DD89C" id="Line 1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z4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A92109D" wp14:editId="409425C9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0" b="0"/>
          <wp:wrapNone/>
          <wp:docPr id="1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2D1F" w:rsidRPr="00C24CB1" w:rsidRDefault="00283E86" w:rsidP="00C24CB1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0C62"/>
    <w:multiLevelType w:val="hybridMultilevel"/>
    <w:tmpl w:val="57408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92A60"/>
    <w:multiLevelType w:val="hybridMultilevel"/>
    <w:tmpl w:val="77C40462"/>
    <w:lvl w:ilvl="0" w:tplc="3984F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A4F32"/>
    <w:multiLevelType w:val="hybridMultilevel"/>
    <w:tmpl w:val="77C40462"/>
    <w:lvl w:ilvl="0" w:tplc="3984F3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FD"/>
    <w:rsid w:val="000038E9"/>
    <w:rsid w:val="00037829"/>
    <w:rsid w:val="00225D84"/>
    <w:rsid w:val="00283E86"/>
    <w:rsid w:val="00304411"/>
    <w:rsid w:val="00324A47"/>
    <w:rsid w:val="0035099A"/>
    <w:rsid w:val="00366E62"/>
    <w:rsid w:val="003A0241"/>
    <w:rsid w:val="003D2814"/>
    <w:rsid w:val="004067E8"/>
    <w:rsid w:val="00496296"/>
    <w:rsid w:val="004E34B2"/>
    <w:rsid w:val="005B34C3"/>
    <w:rsid w:val="005C4363"/>
    <w:rsid w:val="005C595F"/>
    <w:rsid w:val="00613A56"/>
    <w:rsid w:val="00691280"/>
    <w:rsid w:val="00694366"/>
    <w:rsid w:val="006D7994"/>
    <w:rsid w:val="00732F71"/>
    <w:rsid w:val="0084046D"/>
    <w:rsid w:val="008B6F4D"/>
    <w:rsid w:val="00940D32"/>
    <w:rsid w:val="00A91356"/>
    <w:rsid w:val="00A9753F"/>
    <w:rsid w:val="00B76590"/>
    <w:rsid w:val="00C15982"/>
    <w:rsid w:val="00C22FFD"/>
    <w:rsid w:val="00C26FB3"/>
    <w:rsid w:val="00CD4D46"/>
    <w:rsid w:val="00D93158"/>
    <w:rsid w:val="00E572FE"/>
    <w:rsid w:val="00E70BB6"/>
    <w:rsid w:val="00ED3646"/>
    <w:rsid w:val="00EE13D9"/>
    <w:rsid w:val="00F6365D"/>
    <w:rsid w:val="00FC7DC9"/>
    <w:rsid w:val="00FD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581D7"/>
  <w15:chartTrackingRefBased/>
  <w15:docId w15:val="{F149F21C-ECFB-443F-B285-3661631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FF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F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כותרת עליונה תו"/>
    <w:basedOn w:val="a0"/>
    <w:link w:val="a3"/>
    <w:rsid w:val="00C22F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C22F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כותרת תחתונה תו"/>
    <w:basedOn w:val="a0"/>
    <w:link w:val="a5"/>
    <w:rsid w:val="00C22FF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22FF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Shlomit Nemlih</dc:creator>
  <cp:keywords/>
  <dc:description/>
  <cp:lastModifiedBy>Shlomit Nemlih</cp:lastModifiedBy>
  <cp:revision>2</cp:revision>
  <dcterms:created xsi:type="dcterms:W3CDTF">2023-03-22T13:43:00Z</dcterms:created>
  <dcterms:modified xsi:type="dcterms:W3CDTF">2023-03-22T13:43:00Z</dcterms:modified>
</cp:coreProperties>
</file>